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9639" w14:textId="77777777" w:rsidR="002F6ECE" w:rsidRPr="002F6ECE" w:rsidRDefault="002F6ECE" w:rsidP="002F6ECE">
      <w:pPr>
        <w:rPr>
          <w:rFonts w:ascii="Calibri" w:hAnsi="Calibri"/>
          <w:sz w:val="24"/>
          <w:szCs w:val="24"/>
        </w:rPr>
      </w:pPr>
      <w:r w:rsidRPr="002F6ECE">
        <w:rPr>
          <w:rFonts w:ascii="Calibri" w:hAnsi="Calibri"/>
          <w:sz w:val="24"/>
          <w:szCs w:val="24"/>
        </w:rPr>
        <w:t>Hlavní činností Základní školy Slavičín, Hrádek na Vlárské dráze je poskytování výchovy a vzdělání žákům s mentálním postižením, případně žákům postiženými více vadami nebo autismem. Organizace vykonává činnosti těchto škol a zařízení:</w:t>
      </w:r>
    </w:p>
    <w:p w14:paraId="6F040E3A" w14:textId="77777777" w:rsidR="002F6ECE" w:rsidRPr="002F6ECE" w:rsidRDefault="002F6ECE" w:rsidP="002F6ECE">
      <w:pPr>
        <w:ind w:left="360"/>
        <w:rPr>
          <w:rFonts w:ascii="Calibri" w:hAnsi="Calibri"/>
          <w:sz w:val="24"/>
          <w:szCs w:val="24"/>
        </w:rPr>
      </w:pPr>
      <w:r w:rsidRPr="002F6ECE">
        <w:rPr>
          <w:rFonts w:ascii="Calibri" w:hAnsi="Calibri"/>
          <w:sz w:val="24"/>
          <w:szCs w:val="24"/>
        </w:rPr>
        <w:t>- Základní škola pro žáky s mentálním postižením, včetně souběžného postižení více vadami nebo autismem,</w:t>
      </w:r>
    </w:p>
    <w:p w14:paraId="09A2BB4A" w14:textId="77777777" w:rsidR="002F6ECE" w:rsidRPr="002F6ECE" w:rsidRDefault="002F6ECE" w:rsidP="002F6ECE">
      <w:pPr>
        <w:ind w:left="360"/>
        <w:rPr>
          <w:rFonts w:ascii="Calibri" w:hAnsi="Calibri"/>
          <w:sz w:val="24"/>
          <w:szCs w:val="24"/>
        </w:rPr>
      </w:pPr>
      <w:r w:rsidRPr="002F6ECE">
        <w:rPr>
          <w:rFonts w:ascii="Calibri" w:hAnsi="Calibri"/>
          <w:sz w:val="24"/>
          <w:szCs w:val="24"/>
        </w:rPr>
        <w:t>- Školní družina.</w:t>
      </w:r>
    </w:p>
    <w:p w14:paraId="7E5658A5" w14:textId="77777777" w:rsidR="002F6ECE" w:rsidRPr="002F6ECE" w:rsidRDefault="002F6ECE" w:rsidP="002F6ECE">
      <w:pPr>
        <w:shd w:val="clear" w:color="auto" w:fill="FFFFFF"/>
        <w:spacing w:after="360" w:line="240" w:lineRule="auto"/>
        <w:rPr>
          <w:rFonts w:eastAsia="Times New Roman" w:cstheme="minorHAnsi"/>
          <w:color w:val="3A3A3A"/>
          <w:sz w:val="24"/>
          <w:szCs w:val="24"/>
          <w:lang w:eastAsia="cs-CZ"/>
        </w:rPr>
      </w:pPr>
      <w:r w:rsidRPr="002F6ECE">
        <w:rPr>
          <w:rFonts w:eastAsia="Times New Roman" w:cstheme="minorHAnsi"/>
          <w:color w:val="3A3A3A"/>
          <w:sz w:val="24"/>
          <w:szCs w:val="24"/>
          <w:lang w:eastAsia="cs-CZ"/>
        </w:rPr>
        <w:t>Informace o zpracování osobních údajů:</w:t>
      </w:r>
      <w:r w:rsidRPr="002F6ECE">
        <w:rPr>
          <w:rFonts w:eastAsia="Times New Roman" w:cstheme="minorHAnsi"/>
          <w:color w:val="3A3A3A"/>
          <w:sz w:val="24"/>
          <w:szCs w:val="24"/>
          <w:lang w:eastAsia="cs-CZ"/>
        </w:rPr>
        <w:br/>
        <w:t>1) Právním základem pro zpracování osobních údajů je podle čl. 6. odst. 1 písm. c) GDPR splnění právní povinnosti, která se na příspěvkovou organizaci vztahuje.</w:t>
      </w:r>
    </w:p>
    <w:p w14:paraId="5193AA03" w14:textId="77777777" w:rsidR="002F6ECE" w:rsidRPr="002F6ECE" w:rsidRDefault="002F6ECE" w:rsidP="002F6ECE">
      <w:pPr>
        <w:shd w:val="clear" w:color="auto" w:fill="FFFFFF"/>
        <w:spacing w:after="360" w:line="240" w:lineRule="auto"/>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2) Osobní údaje nejsou předávány jiným osobám, pokud povinnost jejich předání orgánům, úřadům či institucím není příspěvkové organizaci uložena zvláštním právním předpisem.</w:t>
      </w:r>
    </w:p>
    <w:p w14:paraId="28EE2542" w14:textId="77777777" w:rsidR="002F6ECE" w:rsidRPr="002F6ECE" w:rsidRDefault="002F6ECE" w:rsidP="002F6ECE">
      <w:pPr>
        <w:shd w:val="clear" w:color="auto" w:fill="FFFFFF"/>
        <w:spacing w:after="360" w:line="240" w:lineRule="auto"/>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3) Při zpracování osobních údajů u příspěvkové organizace nedochází k automatizovanému rozhodování, na jehož základě by byly činěny úkony či rozhodnutí, jejichž obsahem by byl zásah do práv či oprávněných zájmů občanů.</w:t>
      </w:r>
    </w:p>
    <w:p w14:paraId="53182B98" w14:textId="77777777" w:rsidR="002F6ECE" w:rsidRPr="002F6ECE" w:rsidRDefault="002F6ECE" w:rsidP="002F6ECE">
      <w:pPr>
        <w:shd w:val="clear" w:color="auto" w:fill="FFFFFF"/>
        <w:spacing w:after="360" w:line="240" w:lineRule="auto"/>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4)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14:paraId="614D3F28" w14:textId="77777777" w:rsidR="002F6ECE" w:rsidRPr="002F6ECE" w:rsidRDefault="002F6ECE" w:rsidP="002F6ECE">
      <w:pPr>
        <w:shd w:val="clear" w:color="auto" w:fill="FFFFFF"/>
        <w:spacing w:after="360" w:line="240" w:lineRule="auto"/>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5) Máte právo:</w:t>
      </w:r>
    </w:p>
    <w:p w14:paraId="6B7CD2AC" w14:textId="77777777" w:rsidR="002F6ECE" w:rsidRPr="002F6ECE" w:rsidRDefault="002F6ECE" w:rsidP="002F6ECE">
      <w:pPr>
        <w:numPr>
          <w:ilvl w:val="0"/>
          <w:numId w:val="1"/>
        </w:numPr>
        <w:shd w:val="clear" w:color="auto" w:fill="FFFFFF"/>
        <w:spacing w:after="0" w:line="240" w:lineRule="auto"/>
        <w:ind w:left="1440"/>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požadovat umožnění přístupu k osobním údajům dítěte (žáka)</w:t>
      </w:r>
    </w:p>
    <w:p w14:paraId="2EAAF4F7" w14:textId="15EF1D33" w:rsidR="002F6ECE" w:rsidRPr="002F6ECE" w:rsidRDefault="002F6ECE" w:rsidP="002F6ECE">
      <w:pPr>
        <w:numPr>
          <w:ilvl w:val="0"/>
          <w:numId w:val="1"/>
        </w:numPr>
        <w:shd w:val="clear" w:color="auto" w:fill="FFFFFF"/>
        <w:spacing w:after="0" w:line="240" w:lineRule="auto"/>
        <w:ind w:left="1440"/>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 xml:space="preserve">požadovat opravu nepřesných osobních údajů (pokud se domníváte, že osobní údaje zpracovávané u </w:t>
      </w:r>
      <w:r>
        <w:rPr>
          <w:rFonts w:eastAsia="Times New Roman" w:cstheme="minorHAnsi"/>
          <w:color w:val="3A3A3A"/>
          <w:sz w:val="24"/>
          <w:szCs w:val="24"/>
          <w:lang w:eastAsia="cs-CZ"/>
        </w:rPr>
        <w:t>Základní školy Slavičín, Hrádek na Vlárské dráze</w:t>
      </w:r>
      <w:r w:rsidRPr="002F6ECE">
        <w:rPr>
          <w:rFonts w:eastAsia="Times New Roman" w:cstheme="minorHAnsi"/>
          <w:color w:val="3A3A3A"/>
          <w:sz w:val="24"/>
          <w:szCs w:val="24"/>
          <w:lang w:eastAsia="cs-CZ"/>
        </w:rPr>
        <w:t xml:space="preserve"> jsou nepřesné)</w:t>
      </w:r>
    </w:p>
    <w:p w14:paraId="6F847188" w14:textId="77777777" w:rsidR="002F6ECE" w:rsidRPr="002F6ECE" w:rsidRDefault="002F6ECE" w:rsidP="002F6ECE">
      <w:pPr>
        <w:numPr>
          <w:ilvl w:val="0"/>
          <w:numId w:val="1"/>
        </w:numPr>
        <w:shd w:val="clear" w:color="auto" w:fill="FFFFFF"/>
        <w:spacing w:after="0" w:line="240" w:lineRule="auto"/>
        <w:ind w:left="1440"/>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požadovat vymazání osobních údajů dítěte nebo žáka, popř. požadovat omezení jejich zpracování</w:t>
      </w:r>
    </w:p>
    <w:p w14:paraId="47046B63" w14:textId="77777777" w:rsidR="002F6ECE" w:rsidRPr="002F6ECE" w:rsidRDefault="002F6ECE" w:rsidP="002F6ECE">
      <w:pPr>
        <w:numPr>
          <w:ilvl w:val="0"/>
          <w:numId w:val="1"/>
        </w:numPr>
        <w:shd w:val="clear" w:color="auto" w:fill="FFFFFF"/>
        <w:spacing w:after="0" w:line="240" w:lineRule="auto"/>
        <w:ind w:left="1440"/>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podat stížnost u dozorového orgánu.</w:t>
      </w:r>
    </w:p>
    <w:p w14:paraId="5CCCBC55" w14:textId="77777777" w:rsidR="002F6ECE" w:rsidRDefault="002F6ECE" w:rsidP="002F6ECE">
      <w:pPr>
        <w:shd w:val="clear" w:color="auto" w:fill="FFFFFF"/>
        <w:spacing w:after="360" w:line="240" w:lineRule="auto"/>
        <w:jc w:val="both"/>
        <w:rPr>
          <w:rFonts w:eastAsia="Times New Roman" w:cstheme="minorHAnsi"/>
          <w:color w:val="3A3A3A"/>
          <w:sz w:val="24"/>
          <w:szCs w:val="24"/>
          <w:lang w:eastAsia="cs-CZ"/>
        </w:rPr>
      </w:pPr>
    </w:p>
    <w:p w14:paraId="0F988DE8" w14:textId="113FEF51" w:rsidR="002F6ECE" w:rsidRPr="002F6ECE" w:rsidRDefault="002F6ECE" w:rsidP="002F6ECE">
      <w:pPr>
        <w:shd w:val="clear" w:color="auto" w:fill="FFFFFF"/>
        <w:spacing w:after="360" w:line="240" w:lineRule="auto"/>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6) Vaše požadavky budou vždy řádně posouzeny a vypořádány v souladu s příslušnými ustanoveními obecného nařízení o ochraně osobních údajů (GDPR).</w:t>
      </w:r>
    </w:p>
    <w:p w14:paraId="6A88C80F" w14:textId="77777777" w:rsidR="002F6ECE" w:rsidRPr="002F6ECE" w:rsidRDefault="002F6ECE" w:rsidP="002F6ECE">
      <w:pPr>
        <w:shd w:val="clear" w:color="auto" w:fill="FFFFFF"/>
        <w:spacing w:after="360" w:line="240" w:lineRule="auto"/>
        <w:jc w:val="both"/>
        <w:rPr>
          <w:rFonts w:eastAsia="Times New Roman" w:cstheme="minorHAnsi"/>
          <w:color w:val="3A3A3A"/>
          <w:sz w:val="24"/>
          <w:szCs w:val="24"/>
          <w:lang w:eastAsia="cs-CZ"/>
        </w:rPr>
      </w:pPr>
      <w:r w:rsidRPr="002F6ECE">
        <w:rPr>
          <w:rFonts w:eastAsia="Times New Roman" w:cstheme="minorHAnsi"/>
          <w:color w:val="3A3A3A"/>
          <w:sz w:val="24"/>
          <w:szCs w:val="24"/>
          <w:lang w:eastAsia="cs-CZ"/>
        </w:rPr>
        <w:t>7) Svá práva vůči příspěvkové organizaci uplatňujte cestou pověřence pro ochranu osobních údajů.</w:t>
      </w:r>
    </w:p>
    <w:p w14:paraId="05C98C37" w14:textId="77777777" w:rsidR="002F6ECE" w:rsidRDefault="002F6ECE" w:rsidP="002F6ECE">
      <w:pPr>
        <w:shd w:val="clear" w:color="auto" w:fill="FFFFFF"/>
        <w:spacing w:after="0" w:line="240" w:lineRule="auto"/>
        <w:outlineLvl w:val="3"/>
        <w:rPr>
          <w:rFonts w:eastAsia="Times New Roman" w:cstheme="minorHAnsi"/>
          <w:b/>
          <w:bCs/>
          <w:color w:val="3A3A3A"/>
          <w:sz w:val="24"/>
          <w:szCs w:val="24"/>
          <w:lang w:eastAsia="cs-CZ"/>
        </w:rPr>
      </w:pPr>
      <w:r w:rsidRPr="002F6ECE">
        <w:rPr>
          <w:rFonts w:eastAsia="Times New Roman" w:cstheme="minorHAnsi"/>
          <w:b/>
          <w:bCs/>
          <w:color w:val="3A3A3A"/>
          <w:sz w:val="24"/>
          <w:szCs w:val="24"/>
          <w:bdr w:val="none" w:sz="0" w:space="0" w:color="auto" w:frame="1"/>
          <w:lang w:eastAsia="cs-CZ"/>
        </w:rPr>
        <w:t>Pověřenec pro ochranu osobních údajů:</w:t>
      </w:r>
      <w:r w:rsidRPr="002F6ECE">
        <w:rPr>
          <w:rFonts w:eastAsia="Times New Roman" w:cstheme="minorHAnsi"/>
          <w:b/>
          <w:bCs/>
          <w:color w:val="3A3A3A"/>
          <w:sz w:val="24"/>
          <w:szCs w:val="24"/>
          <w:lang w:eastAsia="cs-CZ"/>
        </w:rPr>
        <w:br/>
      </w:r>
      <w:r>
        <w:rPr>
          <w:rFonts w:eastAsia="Times New Roman" w:cstheme="minorHAnsi"/>
          <w:b/>
          <w:bCs/>
          <w:color w:val="3A3A3A"/>
          <w:sz w:val="24"/>
          <w:szCs w:val="24"/>
          <w:lang w:eastAsia="cs-CZ"/>
        </w:rPr>
        <w:t>Bc. Michal Vrba</w:t>
      </w:r>
      <w:r w:rsidRPr="002F6ECE">
        <w:rPr>
          <w:rFonts w:eastAsia="Times New Roman" w:cstheme="minorHAnsi"/>
          <w:b/>
          <w:bCs/>
          <w:color w:val="3A3A3A"/>
          <w:sz w:val="24"/>
          <w:szCs w:val="24"/>
          <w:lang w:eastAsia="cs-CZ"/>
        </w:rPr>
        <w:t>,</w:t>
      </w:r>
      <w:r w:rsidRPr="002F6ECE">
        <w:rPr>
          <w:rFonts w:eastAsia="Times New Roman" w:cstheme="minorHAnsi"/>
          <w:b/>
          <w:bCs/>
          <w:color w:val="3A3A3A"/>
          <w:sz w:val="24"/>
          <w:szCs w:val="24"/>
          <w:lang w:eastAsia="cs-CZ"/>
        </w:rPr>
        <w:br/>
      </w:r>
      <w:r>
        <w:rPr>
          <w:rFonts w:eastAsia="Times New Roman" w:cstheme="minorHAnsi"/>
          <w:b/>
          <w:bCs/>
          <w:color w:val="3A3A3A"/>
          <w:sz w:val="24"/>
          <w:szCs w:val="24"/>
          <w:lang w:eastAsia="cs-CZ"/>
        </w:rPr>
        <w:t xml:space="preserve">Základní škola Slavičín, Hrádek na Vlárské dráze </w:t>
      </w:r>
    </w:p>
    <w:p w14:paraId="1C6FCBEE" w14:textId="593C896B" w:rsidR="002F6ECE" w:rsidRDefault="002F6ECE" w:rsidP="002F6ECE">
      <w:pPr>
        <w:shd w:val="clear" w:color="auto" w:fill="FFFFFF"/>
        <w:spacing w:after="0" w:line="240" w:lineRule="auto"/>
        <w:outlineLvl w:val="3"/>
        <w:rPr>
          <w:rFonts w:eastAsia="Times New Roman" w:cstheme="minorHAnsi"/>
          <w:b/>
          <w:bCs/>
          <w:color w:val="3A3A3A"/>
          <w:sz w:val="24"/>
          <w:szCs w:val="24"/>
          <w:lang w:eastAsia="cs-CZ"/>
        </w:rPr>
      </w:pPr>
      <w:r>
        <w:rPr>
          <w:rFonts w:eastAsia="Times New Roman" w:cstheme="minorHAnsi"/>
          <w:b/>
          <w:bCs/>
          <w:color w:val="3A3A3A"/>
          <w:sz w:val="24"/>
          <w:szCs w:val="24"/>
          <w:lang w:eastAsia="cs-CZ"/>
        </w:rPr>
        <w:lastRenderedPageBreak/>
        <w:t>Hrádek 76</w:t>
      </w:r>
      <w:r w:rsidRPr="002F6ECE">
        <w:rPr>
          <w:rFonts w:eastAsia="Times New Roman" w:cstheme="minorHAnsi"/>
          <w:b/>
          <w:bCs/>
          <w:color w:val="3A3A3A"/>
          <w:sz w:val="24"/>
          <w:szCs w:val="24"/>
          <w:lang w:eastAsia="cs-CZ"/>
        </w:rPr>
        <w:t>, 763 21 Slavičín</w:t>
      </w:r>
      <w:r w:rsidRPr="002F6ECE">
        <w:rPr>
          <w:rFonts w:eastAsia="Times New Roman" w:cstheme="minorHAnsi"/>
          <w:b/>
          <w:bCs/>
          <w:color w:val="3A3A3A"/>
          <w:sz w:val="24"/>
          <w:szCs w:val="24"/>
          <w:lang w:eastAsia="cs-CZ"/>
        </w:rPr>
        <w:br/>
        <w:t xml:space="preserve">Tel. 577 </w:t>
      </w:r>
      <w:r>
        <w:rPr>
          <w:rFonts w:eastAsia="Times New Roman" w:cstheme="minorHAnsi"/>
          <w:b/>
          <w:bCs/>
          <w:color w:val="3A3A3A"/>
          <w:sz w:val="24"/>
          <w:szCs w:val="24"/>
          <w:lang w:eastAsia="cs-CZ"/>
        </w:rPr>
        <w:t>341 205,</w:t>
      </w:r>
      <w:r w:rsidRPr="002F6ECE">
        <w:rPr>
          <w:rFonts w:eastAsia="Times New Roman" w:cstheme="minorHAnsi"/>
          <w:b/>
          <w:bCs/>
          <w:color w:val="3A3A3A"/>
          <w:sz w:val="24"/>
          <w:szCs w:val="24"/>
          <w:lang w:eastAsia="cs-CZ"/>
        </w:rPr>
        <w:t xml:space="preserve"> 60</w:t>
      </w:r>
      <w:r>
        <w:rPr>
          <w:rFonts w:eastAsia="Times New Roman" w:cstheme="minorHAnsi"/>
          <w:b/>
          <w:bCs/>
          <w:color w:val="3A3A3A"/>
          <w:sz w:val="24"/>
          <w:szCs w:val="24"/>
          <w:lang w:eastAsia="cs-CZ"/>
        </w:rPr>
        <w:t>8</w:t>
      </w:r>
      <w:r w:rsidRPr="002F6ECE">
        <w:rPr>
          <w:rFonts w:eastAsia="Times New Roman" w:cstheme="minorHAnsi"/>
          <w:b/>
          <w:bCs/>
          <w:color w:val="3A3A3A"/>
          <w:sz w:val="24"/>
          <w:szCs w:val="24"/>
          <w:lang w:eastAsia="cs-CZ"/>
        </w:rPr>
        <w:t xml:space="preserve"> </w:t>
      </w:r>
      <w:r>
        <w:rPr>
          <w:rFonts w:eastAsia="Times New Roman" w:cstheme="minorHAnsi"/>
          <w:b/>
          <w:bCs/>
          <w:color w:val="3A3A3A"/>
          <w:sz w:val="24"/>
          <w:szCs w:val="24"/>
          <w:lang w:eastAsia="cs-CZ"/>
        </w:rPr>
        <w:t>778</w:t>
      </w:r>
      <w:r w:rsidRPr="002F6ECE">
        <w:rPr>
          <w:rFonts w:eastAsia="Times New Roman" w:cstheme="minorHAnsi"/>
          <w:b/>
          <w:bCs/>
          <w:color w:val="3A3A3A"/>
          <w:sz w:val="24"/>
          <w:szCs w:val="24"/>
          <w:lang w:eastAsia="cs-CZ"/>
        </w:rPr>
        <w:t xml:space="preserve"> </w:t>
      </w:r>
      <w:r>
        <w:rPr>
          <w:rFonts w:eastAsia="Times New Roman" w:cstheme="minorHAnsi"/>
          <w:b/>
          <w:bCs/>
          <w:color w:val="3A3A3A"/>
          <w:sz w:val="24"/>
          <w:szCs w:val="24"/>
          <w:lang w:eastAsia="cs-CZ"/>
        </w:rPr>
        <w:t>843</w:t>
      </w:r>
      <w:r w:rsidRPr="002F6ECE">
        <w:rPr>
          <w:rFonts w:eastAsia="Times New Roman" w:cstheme="minorHAnsi"/>
          <w:b/>
          <w:bCs/>
          <w:color w:val="3A3A3A"/>
          <w:sz w:val="24"/>
          <w:szCs w:val="24"/>
          <w:lang w:eastAsia="cs-CZ"/>
        </w:rPr>
        <w:br/>
        <w:t xml:space="preserve">Email: </w:t>
      </w:r>
      <w:hyperlink r:id="rId5" w:history="1">
        <w:r w:rsidRPr="00D52473">
          <w:rPr>
            <w:rStyle w:val="Hypertextovodkaz"/>
            <w:rFonts w:eastAsia="Times New Roman" w:cstheme="minorHAnsi"/>
            <w:b/>
            <w:bCs/>
            <w:sz w:val="24"/>
            <w:szCs w:val="24"/>
            <w:lang w:eastAsia="cs-CZ"/>
          </w:rPr>
          <w:t>gdpr@zspraktslav.cz</w:t>
        </w:r>
      </w:hyperlink>
    </w:p>
    <w:p w14:paraId="01B9F41C" w14:textId="15D14246" w:rsidR="002F6ECE" w:rsidRDefault="002F6ECE" w:rsidP="002F6ECE">
      <w:pPr>
        <w:shd w:val="clear" w:color="auto" w:fill="FFFFFF"/>
        <w:spacing w:after="0" w:line="240" w:lineRule="auto"/>
        <w:outlineLvl w:val="3"/>
        <w:rPr>
          <w:rFonts w:eastAsia="Times New Roman" w:cstheme="minorHAnsi"/>
          <w:b/>
          <w:bCs/>
          <w:color w:val="3A3A3A"/>
          <w:sz w:val="24"/>
          <w:szCs w:val="24"/>
          <w:lang w:eastAsia="cs-CZ"/>
        </w:rPr>
      </w:pPr>
    </w:p>
    <w:p w14:paraId="17E83480" w14:textId="439F81CF" w:rsidR="002F6ECE" w:rsidRDefault="002F6ECE" w:rsidP="002F6ECE">
      <w:pPr>
        <w:shd w:val="clear" w:color="auto" w:fill="FFFFFF"/>
        <w:spacing w:after="0" w:line="240" w:lineRule="auto"/>
        <w:outlineLvl w:val="3"/>
        <w:rPr>
          <w:rFonts w:eastAsia="Times New Roman" w:cstheme="minorHAnsi"/>
          <w:b/>
          <w:bCs/>
          <w:color w:val="3A3A3A"/>
          <w:sz w:val="24"/>
          <w:szCs w:val="24"/>
          <w:lang w:eastAsia="cs-CZ"/>
        </w:rPr>
      </w:pPr>
    </w:p>
    <w:p w14:paraId="5943CCD2" w14:textId="19158057" w:rsidR="009B6F8D" w:rsidRDefault="009B6F8D" w:rsidP="002F6ECE">
      <w:pPr>
        <w:shd w:val="clear" w:color="auto" w:fill="FFFFFF"/>
        <w:spacing w:after="0" w:line="240" w:lineRule="auto"/>
        <w:outlineLvl w:val="3"/>
        <w:rPr>
          <w:rFonts w:eastAsia="Times New Roman" w:cstheme="minorHAnsi"/>
          <w:b/>
          <w:bCs/>
          <w:color w:val="3A3A3A"/>
          <w:sz w:val="24"/>
          <w:szCs w:val="24"/>
          <w:lang w:eastAsia="cs-CZ"/>
        </w:rPr>
      </w:pPr>
    </w:p>
    <w:p w14:paraId="68E93A3B" w14:textId="3D96409E" w:rsidR="009B6F8D" w:rsidRDefault="009B6F8D" w:rsidP="002F6ECE">
      <w:pPr>
        <w:shd w:val="clear" w:color="auto" w:fill="FFFFFF"/>
        <w:spacing w:after="0" w:line="240" w:lineRule="auto"/>
        <w:outlineLvl w:val="3"/>
        <w:rPr>
          <w:rFonts w:eastAsia="Times New Roman" w:cstheme="minorHAnsi"/>
          <w:b/>
          <w:bCs/>
          <w:color w:val="3A3A3A"/>
          <w:sz w:val="24"/>
          <w:szCs w:val="24"/>
          <w:lang w:eastAsia="cs-CZ"/>
        </w:rPr>
      </w:pPr>
      <w:r>
        <w:rPr>
          <w:rFonts w:eastAsia="Times New Roman" w:cstheme="minorHAnsi"/>
          <w:b/>
          <w:bCs/>
          <w:color w:val="3A3A3A"/>
          <w:sz w:val="24"/>
          <w:szCs w:val="24"/>
          <w:lang w:eastAsia="cs-CZ"/>
        </w:rPr>
        <w:t>Záznamy o činnosti zpracování ZŠ Slavičín, Hrádek na Vlárské dráze ……………ODKAZ</w:t>
      </w:r>
    </w:p>
    <w:p w14:paraId="4839C909" w14:textId="6BE23DBA" w:rsidR="009B6F8D" w:rsidRDefault="009B6F8D" w:rsidP="002F6ECE">
      <w:pPr>
        <w:shd w:val="clear" w:color="auto" w:fill="FFFFFF"/>
        <w:spacing w:after="0" w:line="240" w:lineRule="auto"/>
        <w:outlineLvl w:val="3"/>
        <w:rPr>
          <w:rFonts w:eastAsia="Times New Roman" w:cstheme="minorHAnsi"/>
          <w:b/>
          <w:bCs/>
          <w:color w:val="3A3A3A"/>
          <w:sz w:val="24"/>
          <w:szCs w:val="24"/>
          <w:lang w:eastAsia="cs-CZ"/>
        </w:rPr>
      </w:pPr>
    </w:p>
    <w:p w14:paraId="6166F224" w14:textId="34677A06" w:rsidR="009B6F8D" w:rsidRDefault="009B6F8D" w:rsidP="002F6ECE">
      <w:pPr>
        <w:shd w:val="clear" w:color="auto" w:fill="FFFFFF"/>
        <w:spacing w:after="0" w:line="240" w:lineRule="auto"/>
        <w:outlineLvl w:val="3"/>
        <w:rPr>
          <w:rFonts w:eastAsia="Times New Roman" w:cstheme="minorHAnsi"/>
          <w:b/>
          <w:bCs/>
          <w:color w:val="3A3A3A"/>
          <w:sz w:val="24"/>
          <w:szCs w:val="24"/>
          <w:lang w:eastAsia="cs-CZ"/>
        </w:rPr>
      </w:pPr>
      <w:r>
        <w:rPr>
          <w:rFonts w:eastAsia="Times New Roman" w:cstheme="minorHAnsi"/>
          <w:b/>
          <w:bCs/>
          <w:color w:val="3A3A3A"/>
          <w:sz w:val="24"/>
          <w:szCs w:val="24"/>
          <w:lang w:eastAsia="cs-CZ"/>
        </w:rPr>
        <w:t>Souhlas s poskytováním poradenských služeb</w:t>
      </w:r>
      <w:r w:rsidR="00332B87">
        <w:rPr>
          <w:rFonts w:eastAsia="Times New Roman" w:cstheme="minorHAnsi"/>
          <w:b/>
          <w:bCs/>
          <w:color w:val="3A3A3A"/>
          <w:sz w:val="24"/>
          <w:szCs w:val="24"/>
          <w:lang w:eastAsia="cs-CZ"/>
        </w:rPr>
        <w:t xml:space="preserve"> ……………………………………………ODKAZ</w:t>
      </w:r>
    </w:p>
    <w:p w14:paraId="6DBB976E" w14:textId="50AD42A2" w:rsidR="009B6F8D" w:rsidRDefault="009B6F8D" w:rsidP="002F6ECE">
      <w:pPr>
        <w:shd w:val="clear" w:color="auto" w:fill="FFFFFF"/>
        <w:spacing w:after="0" w:line="240" w:lineRule="auto"/>
        <w:outlineLvl w:val="3"/>
        <w:rPr>
          <w:rFonts w:eastAsia="Times New Roman" w:cstheme="minorHAnsi"/>
          <w:b/>
          <w:bCs/>
          <w:color w:val="3A3A3A"/>
          <w:sz w:val="24"/>
          <w:szCs w:val="24"/>
          <w:lang w:eastAsia="cs-CZ"/>
        </w:rPr>
      </w:pPr>
    </w:p>
    <w:p w14:paraId="21E21B71" w14:textId="1EB46D74" w:rsidR="009B6F8D" w:rsidRPr="002F6ECE" w:rsidRDefault="009B6F8D" w:rsidP="002F6ECE">
      <w:pPr>
        <w:shd w:val="clear" w:color="auto" w:fill="FFFFFF"/>
        <w:spacing w:after="0" w:line="240" w:lineRule="auto"/>
        <w:outlineLvl w:val="3"/>
        <w:rPr>
          <w:rFonts w:eastAsia="Times New Roman" w:cstheme="minorHAnsi"/>
          <w:b/>
          <w:bCs/>
          <w:color w:val="3A3A3A"/>
          <w:sz w:val="24"/>
          <w:szCs w:val="24"/>
          <w:lang w:eastAsia="cs-CZ"/>
        </w:rPr>
      </w:pPr>
      <w:r>
        <w:rPr>
          <w:rFonts w:eastAsia="Times New Roman" w:cstheme="minorHAnsi"/>
          <w:b/>
          <w:bCs/>
          <w:color w:val="3A3A3A"/>
          <w:sz w:val="24"/>
          <w:szCs w:val="24"/>
          <w:lang w:eastAsia="cs-CZ"/>
        </w:rPr>
        <w:t>Souhlas se zpracováním osobních údajů</w:t>
      </w:r>
      <w:r w:rsidR="00332B87">
        <w:rPr>
          <w:rFonts w:eastAsia="Times New Roman" w:cstheme="minorHAnsi"/>
          <w:b/>
          <w:bCs/>
          <w:color w:val="3A3A3A"/>
          <w:sz w:val="24"/>
          <w:szCs w:val="24"/>
          <w:lang w:eastAsia="cs-CZ"/>
        </w:rPr>
        <w:t xml:space="preserve"> ……………………………………………</w:t>
      </w:r>
      <w:proofErr w:type="gramStart"/>
      <w:r w:rsidR="00332B87">
        <w:rPr>
          <w:rFonts w:eastAsia="Times New Roman" w:cstheme="minorHAnsi"/>
          <w:b/>
          <w:bCs/>
          <w:color w:val="3A3A3A"/>
          <w:sz w:val="24"/>
          <w:szCs w:val="24"/>
          <w:lang w:eastAsia="cs-CZ"/>
        </w:rPr>
        <w:t>…….</w:t>
      </w:r>
      <w:proofErr w:type="gramEnd"/>
      <w:r w:rsidR="00332B87">
        <w:rPr>
          <w:rFonts w:eastAsia="Times New Roman" w:cstheme="minorHAnsi"/>
          <w:b/>
          <w:bCs/>
          <w:color w:val="3A3A3A"/>
          <w:sz w:val="24"/>
          <w:szCs w:val="24"/>
          <w:lang w:eastAsia="cs-CZ"/>
        </w:rPr>
        <w:t>. ODKAZ</w:t>
      </w:r>
    </w:p>
    <w:p w14:paraId="07EF3332" w14:textId="77777777" w:rsidR="002F6ECE" w:rsidRPr="002F6ECE" w:rsidRDefault="002F6ECE" w:rsidP="002F6ECE">
      <w:pPr>
        <w:rPr>
          <w:rFonts w:cstheme="minorHAnsi"/>
          <w:sz w:val="24"/>
          <w:szCs w:val="24"/>
        </w:rPr>
      </w:pPr>
    </w:p>
    <w:p w14:paraId="26062F89" w14:textId="77777777" w:rsidR="002F6ECE" w:rsidRDefault="002F6ECE" w:rsidP="002F6ECE">
      <w:pPr>
        <w:shd w:val="clear" w:color="auto" w:fill="FFFFFF"/>
        <w:spacing w:after="360" w:line="240" w:lineRule="auto"/>
        <w:rPr>
          <w:rFonts w:ascii="Segoe UI" w:eastAsia="Times New Roman" w:hAnsi="Segoe UI" w:cs="Segoe UI"/>
          <w:color w:val="3A3A3A"/>
          <w:sz w:val="26"/>
          <w:szCs w:val="26"/>
          <w:lang w:eastAsia="cs-CZ"/>
        </w:rPr>
      </w:pPr>
    </w:p>
    <w:p w14:paraId="634763BC" w14:textId="77777777" w:rsidR="002F6ECE" w:rsidRDefault="002F6ECE" w:rsidP="002F6ECE">
      <w:pPr>
        <w:shd w:val="clear" w:color="auto" w:fill="FFFFFF"/>
        <w:spacing w:after="360" w:line="240" w:lineRule="auto"/>
        <w:rPr>
          <w:rFonts w:ascii="Segoe UI" w:eastAsia="Times New Roman" w:hAnsi="Segoe UI" w:cs="Segoe UI"/>
          <w:color w:val="3A3A3A"/>
          <w:sz w:val="26"/>
          <w:szCs w:val="26"/>
          <w:lang w:eastAsia="cs-CZ"/>
        </w:rPr>
      </w:pPr>
    </w:p>
    <w:sectPr w:rsidR="002F6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541"/>
    <w:multiLevelType w:val="multilevel"/>
    <w:tmpl w:val="734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CE"/>
    <w:rsid w:val="002F6ECE"/>
    <w:rsid w:val="00332B87"/>
    <w:rsid w:val="004E6206"/>
    <w:rsid w:val="009B6F8D"/>
    <w:rsid w:val="00A85B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F3B6"/>
  <w15:chartTrackingRefBased/>
  <w15:docId w15:val="{55E3F938-BD6B-4BFA-A440-7795092C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2F6EC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2F6EC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2F6E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F6ECE"/>
    <w:rPr>
      <w:b/>
      <w:bCs/>
    </w:rPr>
  </w:style>
  <w:style w:type="character" w:styleId="Hypertextovodkaz">
    <w:name w:val="Hyperlink"/>
    <w:basedOn w:val="Standardnpsmoodstavce"/>
    <w:uiPriority w:val="99"/>
    <w:unhideWhenUsed/>
    <w:rsid w:val="002F6ECE"/>
    <w:rPr>
      <w:color w:val="0563C1" w:themeColor="hyperlink"/>
      <w:u w:val="single"/>
    </w:rPr>
  </w:style>
  <w:style w:type="character" w:styleId="Nevyeenzmnka">
    <w:name w:val="Unresolved Mention"/>
    <w:basedOn w:val="Standardnpsmoodstavce"/>
    <w:uiPriority w:val="99"/>
    <w:semiHidden/>
    <w:unhideWhenUsed/>
    <w:rsid w:val="002F6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zspraktsla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333</Words>
  <Characters>2002</Characters>
  <Application>Microsoft Office Word</Application>
  <DocSecurity>0</DocSecurity>
  <Lines>77</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Vrba</dc:creator>
  <cp:keywords/>
  <dc:description/>
  <cp:lastModifiedBy>Michal Vrba</cp:lastModifiedBy>
  <cp:revision>2</cp:revision>
  <dcterms:created xsi:type="dcterms:W3CDTF">2021-04-21T08:29:00Z</dcterms:created>
  <dcterms:modified xsi:type="dcterms:W3CDTF">2021-04-21T09:25:00Z</dcterms:modified>
</cp:coreProperties>
</file>